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1A" w:rsidRDefault="00C020CD" w:rsidP="00C020CD">
      <w:pPr>
        <w:jc w:val="center"/>
      </w:pPr>
      <w:r>
        <w:rPr>
          <w:noProof/>
          <w:lang w:eastAsia="de-DE"/>
        </w:rPr>
        <w:drawing>
          <wp:inline distT="0" distB="0" distL="0" distR="0" wp14:anchorId="62D96B90" wp14:editId="4A006906">
            <wp:extent cx="1762125" cy="65597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76" cy="655993"/>
                    </a:xfrm>
                    <a:prstGeom prst="rect">
                      <a:avLst/>
                    </a:prstGeom>
                    <a:noFill/>
                    <a:ln>
                      <a:noFill/>
                    </a:ln>
                  </pic:spPr>
                </pic:pic>
              </a:graphicData>
            </a:graphic>
          </wp:inline>
        </w:drawing>
      </w:r>
    </w:p>
    <w:p w:rsidR="00C020CD" w:rsidRPr="00C020CD" w:rsidRDefault="00C020CD" w:rsidP="00C020CD">
      <w:pPr>
        <w:jc w:val="both"/>
        <w:rPr>
          <w:rFonts w:ascii="Arial" w:hAnsi="Arial" w:cs="Arial"/>
          <w:color w:val="000000"/>
          <w:sz w:val="20"/>
          <w:szCs w:val="20"/>
        </w:rPr>
      </w:pPr>
      <w:r w:rsidRPr="00C020CD">
        <w:rPr>
          <w:rFonts w:ascii="Arial" w:hAnsi="Arial" w:cs="Arial"/>
          <w:sz w:val="20"/>
          <w:szCs w:val="20"/>
        </w:rPr>
        <w:t xml:space="preserve">eBay ist der weltweite Online-Marktplatz. Seit seiner Gründung in den USA im Jahr 1995 hat sich eBay zu einer dynamischen Gemeinschaft entwickelt, die im Internet mit Gütern und Dienstleistungen aller Art handelt. Privatpersonen und Unternehmen sorgen dafür, dass täglich Millionen von Artikeln in verschiedensten Kategorien </w:t>
      </w:r>
      <w:proofErr w:type="spellStart"/>
      <w:r w:rsidRPr="00C020CD">
        <w:rPr>
          <w:rFonts w:ascii="Arial" w:hAnsi="Arial" w:cs="Arial"/>
          <w:sz w:val="20"/>
          <w:szCs w:val="20"/>
        </w:rPr>
        <w:t>ge</w:t>
      </w:r>
      <w:proofErr w:type="spellEnd"/>
      <w:r w:rsidRPr="00C020CD">
        <w:rPr>
          <w:rFonts w:ascii="Arial" w:hAnsi="Arial" w:cs="Arial"/>
          <w:sz w:val="20"/>
          <w:szCs w:val="20"/>
        </w:rPr>
        <w:t xml:space="preserve">- und verkauft werden. Ob für den regionalen, nationalen oder internationalen Verkauf – eBay bietet maßgeschneiderte Lösungen für den erfolgreichen Internet-Handel in 38 Märkten überall auf der Welt. Damit erschließt eBay der stetig wachsenden Internetgemeinschaft den weltweiten Online-Handel. </w:t>
      </w:r>
      <w:r w:rsidRPr="00C020CD">
        <w:rPr>
          <w:rFonts w:ascii="Arial" w:hAnsi="Arial" w:cs="Arial"/>
          <w:color w:val="000000"/>
          <w:sz w:val="20"/>
          <w:szCs w:val="20"/>
        </w:rPr>
        <w:t xml:space="preserve">Entwickeln Sie sich mit uns! </w:t>
      </w:r>
    </w:p>
    <w:p w:rsidR="00C020CD" w:rsidRDefault="00C020CD" w:rsidP="00C020CD">
      <w:pPr>
        <w:rPr>
          <w:rFonts w:ascii="Arial" w:hAnsi="Arial" w:cs="Arial"/>
          <w:color w:val="000000"/>
          <w:sz w:val="20"/>
          <w:szCs w:val="20"/>
        </w:rPr>
      </w:pPr>
      <w:r w:rsidRPr="00C020CD">
        <w:rPr>
          <w:rFonts w:ascii="Arial" w:hAnsi="Arial" w:cs="Arial"/>
          <w:color w:val="000000"/>
          <w:sz w:val="20"/>
          <w:szCs w:val="20"/>
        </w:rPr>
        <w:t>Zur Verstärkung unseres Teams am Rande Berlins suchen wir:</w:t>
      </w:r>
    </w:p>
    <w:p w:rsidR="00C020CD" w:rsidRPr="00C020CD" w:rsidRDefault="00C020CD" w:rsidP="00C020CD">
      <w:pPr>
        <w:pStyle w:val="Heading1"/>
        <w:rPr>
          <w:sz w:val="24"/>
        </w:rPr>
      </w:pPr>
      <w:r w:rsidRPr="00C020CD">
        <w:rPr>
          <w:sz w:val="24"/>
        </w:rPr>
        <w:t>Rechtsreferendar</w:t>
      </w:r>
      <w:r w:rsidR="00811B2D">
        <w:rPr>
          <w:sz w:val="24"/>
        </w:rPr>
        <w:t xml:space="preserve"> (Wahlstation)</w:t>
      </w:r>
      <w:r w:rsidRPr="00C020CD">
        <w:rPr>
          <w:sz w:val="24"/>
        </w:rPr>
        <w:t xml:space="preserve"> mit Interesse für e-Commerce und IP-Recht (w/m) </w:t>
      </w:r>
    </w:p>
    <w:p w:rsidR="00C020CD" w:rsidRDefault="00C020CD" w:rsidP="00C020CD"/>
    <w:p w:rsidR="00C020CD" w:rsidRPr="00F84767" w:rsidRDefault="00C020CD" w:rsidP="00C020CD">
      <w:pPr>
        <w:spacing w:after="120"/>
        <w:rPr>
          <w:rFonts w:ascii="Arial" w:hAnsi="Arial" w:cs="Arial"/>
          <w:b/>
          <w:bCs/>
          <w:sz w:val="20"/>
          <w:szCs w:val="20"/>
        </w:rPr>
      </w:pPr>
      <w:r w:rsidRPr="00F84767">
        <w:rPr>
          <w:rFonts w:ascii="Arial" w:hAnsi="Arial" w:cs="Arial"/>
          <w:b/>
          <w:bCs/>
          <w:sz w:val="20"/>
          <w:szCs w:val="20"/>
        </w:rPr>
        <w:t>Ihre Aufgaben:</w:t>
      </w:r>
    </w:p>
    <w:p w:rsidR="00C020CD" w:rsidRPr="00F84767" w:rsidRDefault="00C020CD" w:rsidP="00C020CD">
      <w:pPr>
        <w:tabs>
          <w:tab w:val="left" w:pos="2166"/>
        </w:tabs>
        <w:spacing w:after="120"/>
        <w:rPr>
          <w:rFonts w:ascii="Arial" w:hAnsi="Arial" w:cs="Arial"/>
          <w:bCs/>
          <w:sz w:val="20"/>
          <w:szCs w:val="20"/>
        </w:rPr>
      </w:pPr>
      <w:r w:rsidRPr="00F84767">
        <w:rPr>
          <w:rFonts w:ascii="Arial" w:hAnsi="Arial" w:cs="Arial"/>
          <w:bCs/>
          <w:sz w:val="20"/>
          <w:szCs w:val="20"/>
        </w:rPr>
        <w:t>In unserer international ausgerichtete Rechtsabteilung bieten wir innerhalb verschiedener Teams und eBay Companies wie dem eBay Marktplatz, mobile.de, eBay Kleinanzeigen oder brands4friends Einblicke in die operative Arbeitsweise eines Unternehmensjuristen sowie in das Tagesgeschäft eines international tätigen Unternehmens. Ihre Aufgaben umfassen dabei insbesondere:</w:t>
      </w:r>
      <w:r w:rsidRPr="00F84767">
        <w:rPr>
          <w:rFonts w:ascii="Arial" w:hAnsi="Arial" w:cs="Arial"/>
          <w:bCs/>
          <w:sz w:val="20"/>
          <w:szCs w:val="20"/>
        </w:rPr>
        <w:tab/>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Fragen zum Onlinerecht, Marken-, Urheber- und Wettbewerbsrecht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Fragen aus Rechtsverhältnissen zwischen unseren Nutzern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Rechtliche Prüfung neuer Funktionen bei eBay oder anderer eBay Unternehmen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Gesetzliche Handelsrestriktionen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Aufbereitung und Be</w:t>
      </w:r>
      <w:r w:rsidR="00811B2D">
        <w:rPr>
          <w:rFonts w:ascii="Arial" w:hAnsi="Arial" w:cs="Arial"/>
          <w:sz w:val="20"/>
          <w:szCs w:val="20"/>
        </w:rPr>
        <w:t xml:space="preserve">gleitung von Gerichtsprozessen </w:t>
      </w:r>
    </w:p>
    <w:p w:rsidR="00C020CD" w:rsidRPr="00F84767" w:rsidRDefault="00C020CD" w:rsidP="00C020CD">
      <w:pPr>
        <w:rPr>
          <w:rFonts w:ascii="Arial" w:hAnsi="Arial" w:cs="Arial"/>
          <w:sz w:val="20"/>
          <w:szCs w:val="20"/>
        </w:rPr>
      </w:pPr>
    </w:p>
    <w:p w:rsidR="00C020CD" w:rsidRPr="00F84767" w:rsidRDefault="00C020CD" w:rsidP="00C020CD">
      <w:pPr>
        <w:spacing w:after="120"/>
        <w:rPr>
          <w:rFonts w:ascii="Arial" w:hAnsi="Arial" w:cs="Arial"/>
          <w:b/>
          <w:bCs/>
          <w:sz w:val="20"/>
          <w:szCs w:val="20"/>
        </w:rPr>
      </w:pPr>
      <w:r w:rsidRPr="00F84767">
        <w:rPr>
          <w:rFonts w:ascii="Arial" w:hAnsi="Arial" w:cs="Arial"/>
          <w:b/>
          <w:bCs/>
          <w:sz w:val="20"/>
          <w:szCs w:val="20"/>
        </w:rPr>
        <w:t>Was sollten Sie mitbringen?</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Prädikatsexamen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Internetaffinität und Begeisterung für e-Commerce und eBay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Interesse am Wirtschaftsrecht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Analytisches Denken und strukturierte Arbeitsweise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 xml:space="preserve">Kommunikationsfähigkeit und Teamgeist </w:t>
      </w:r>
    </w:p>
    <w:p w:rsidR="00C020CD" w:rsidRPr="00F84767" w:rsidRDefault="00C020CD" w:rsidP="00C020CD">
      <w:pPr>
        <w:numPr>
          <w:ilvl w:val="0"/>
          <w:numId w:val="1"/>
        </w:numPr>
        <w:tabs>
          <w:tab w:val="clear" w:pos="720"/>
          <w:tab w:val="num" w:pos="540"/>
        </w:tabs>
        <w:spacing w:after="0" w:line="240" w:lineRule="auto"/>
        <w:ind w:left="540" w:hanging="540"/>
        <w:rPr>
          <w:rFonts w:ascii="Arial" w:hAnsi="Arial" w:cs="Arial"/>
          <w:sz w:val="20"/>
          <w:szCs w:val="20"/>
        </w:rPr>
      </w:pPr>
      <w:r w:rsidRPr="00F84767">
        <w:rPr>
          <w:rFonts w:ascii="Arial" w:hAnsi="Arial" w:cs="Arial"/>
          <w:sz w:val="20"/>
          <w:szCs w:val="20"/>
        </w:rPr>
        <w:t>Gute Kenntnisse der englischen Sprache; weitere Sprachkenntnisse sind ein Plus</w:t>
      </w:r>
    </w:p>
    <w:p w:rsidR="00C020CD" w:rsidRPr="00F84767" w:rsidRDefault="00C020CD" w:rsidP="00C020CD">
      <w:pPr>
        <w:tabs>
          <w:tab w:val="num" w:pos="540"/>
        </w:tabs>
        <w:rPr>
          <w:rFonts w:ascii="Arial" w:hAnsi="Arial" w:cs="Arial"/>
          <w:sz w:val="20"/>
          <w:szCs w:val="20"/>
        </w:rPr>
      </w:pPr>
    </w:p>
    <w:p w:rsidR="00C020CD" w:rsidRPr="00F84767" w:rsidRDefault="00C020CD" w:rsidP="00C020CD">
      <w:pPr>
        <w:spacing w:after="120"/>
        <w:rPr>
          <w:rFonts w:ascii="Arial" w:hAnsi="Arial" w:cs="Arial"/>
          <w:b/>
          <w:bCs/>
          <w:sz w:val="20"/>
          <w:szCs w:val="20"/>
        </w:rPr>
      </w:pPr>
      <w:r w:rsidRPr="00F84767">
        <w:rPr>
          <w:rFonts w:ascii="Arial" w:hAnsi="Arial" w:cs="Arial"/>
          <w:b/>
          <w:bCs/>
          <w:sz w:val="20"/>
          <w:szCs w:val="20"/>
        </w:rPr>
        <w:t>Was bieten wir Ihnen?</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Ein internationales Arbeitsumfeld mit High-Speed-Umsetzungsgeschwindigkeit </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Ein </w:t>
      </w:r>
      <w:r w:rsidR="00316F3A">
        <w:rPr>
          <w:rFonts w:ascii="Arial" w:hAnsi="Arial" w:cs="Arial"/>
          <w:sz w:val="20"/>
          <w:szCs w:val="20"/>
        </w:rPr>
        <w:t xml:space="preserve">professionelles und </w:t>
      </w:r>
      <w:r w:rsidRPr="00F84767">
        <w:rPr>
          <w:rFonts w:ascii="Arial" w:hAnsi="Arial" w:cs="Arial"/>
          <w:sz w:val="20"/>
          <w:szCs w:val="20"/>
        </w:rPr>
        <w:t xml:space="preserve">engagiertes Team mit flachen Hierarchien </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Einen umfassenden Einblick in unser Legal Department und ein hohes Maß an Eigenverantwortung  </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Eine gelebte Work-Life Balance mit flexiblen Arbeitszeiten  </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Sie werden Teil der eBay-Familie und nehmen an unseren Events teil </w:t>
      </w:r>
    </w:p>
    <w:p w:rsidR="00C020CD"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Einen großartigen Campus: Fitnessstudio (inkl. Trainer und Kurse), Basketball und Volleyball Court, </w:t>
      </w:r>
    </w:p>
    <w:p w:rsidR="00C020CD" w:rsidRPr="00811B2D" w:rsidRDefault="00C020CD" w:rsidP="00316F3A">
      <w:pPr>
        <w:pStyle w:val="ListParagraph"/>
        <w:rPr>
          <w:rFonts w:ascii="Arial" w:hAnsi="Arial" w:cs="Arial"/>
          <w:sz w:val="20"/>
          <w:szCs w:val="20"/>
        </w:rPr>
      </w:pPr>
      <w:r w:rsidRPr="00F84767">
        <w:rPr>
          <w:rFonts w:ascii="Arial" w:hAnsi="Arial" w:cs="Arial"/>
          <w:sz w:val="20"/>
          <w:szCs w:val="20"/>
        </w:rPr>
        <w:t xml:space="preserve">Tischfußball und Ping </w:t>
      </w:r>
      <w:proofErr w:type="spellStart"/>
      <w:r w:rsidRPr="00F84767">
        <w:rPr>
          <w:rFonts w:ascii="Arial" w:hAnsi="Arial" w:cs="Arial"/>
          <w:sz w:val="20"/>
          <w:szCs w:val="20"/>
        </w:rPr>
        <w:t>Pong</w:t>
      </w:r>
      <w:proofErr w:type="spellEnd"/>
      <w:r w:rsidR="00811B2D">
        <w:rPr>
          <w:rFonts w:ascii="Arial" w:hAnsi="Arial" w:cs="Arial"/>
          <w:sz w:val="20"/>
          <w:szCs w:val="20"/>
        </w:rPr>
        <w:t>, f</w:t>
      </w:r>
      <w:r w:rsidRPr="00811B2D">
        <w:rPr>
          <w:rFonts w:ascii="Arial" w:hAnsi="Arial" w:cs="Arial"/>
          <w:sz w:val="20"/>
          <w:szCs w:val="20"/>
        </w:rPr>
        <w:t>reie Snacks &amp; Getränke</w:t>
      </w:r>
      <w:r w:rsidR="00316F3A">
        <w:rPr>
          <w:rFonts w:ascii="Arial" w:hAnsi="Arial" w:cs="Arial"/>
          <w:sz w:val="20"/>
          <w:szCs w:val="20"/>
        </w:rPr>
        <w:t xml:space="preserve">, vergünstigtes </w:t>
      </w:r>
      <w:r w:rsidR="00316F3A" w:rsidRPr="00F84767">
        <w:rPr>
          <w:rFonts w:ascii="Arial" w:hAnsi="Arial" w:cs="Arial"/>
          <w:sz w:val="20"/>
          <w:szCs w:val="20"/>
        </w:rPr>
        <w:t>Lunch in unserer Kantine</w:t>
      </w:r>
    </w:p>
    <w:p w:rsidR="00C020CD" w:rsidRPr="00F84767" w:rsidRDefault="00C020CD" w:rsidP="00C020CD">
      <w:pPr>
        <w:pStyle w:val="ListParagraph"/>
        <w:numPr>
          <w:ilvl w:val="0"/>
          <w:numId w:val="1"/>
        </w:numPr>
        <w:tabs>
          <w:tab w:val="clear" w:pos="720"/>
        </w:tabs>
        <w:ind w:left="0" w:firstLine="0"/>
        <w:rPr>
          <w:rFonts w:ascii="Arial" w:hAnsi="Arial" w:cs="Arial"/>
          <w:sz w:val="20"/>
          <w:szCs w:val="20"/>
        </w:rPr>
      </w:pPr>
      <w:r w:rsidRPr="00F84767">
        <w:rPr>
          <w:rFonts w:ascii="Arial" w:hAnsi="Arial" w:cs="Arial"/>
          <w:sz w:val="20"/>
          <w:szCs w:val="20"/>
        </w:rPr>
        <w:t xml:space="preserve">Shuttle Bus von/zu </w:t>
      </w:r>
      <w:proofErr w:type="gramStart"/>
      <w:r w:rsidRPr="00F84767">
        <w:rPr>
          <w:rFonts w:ascii="Arial" w:hAnsi="Arial" w:cs="Arial"/>
          <w:sz w:val="20"/>
          <w:szCs w:val="20"/>
        </w:rPr>
        <w:t>S-Bahn Station</w:t>
      </w:r>
      <w:proofErr w:type="gramEnd"/>
      <w:r w:rsidRPr="00F84767">
        <w:rPr>
          <w:rFonts w:ascii="Arial" w:hAnsi="Arial" w:cs="Arial"/>
          <w:sz w:val="20"/>
          <w:szCs w:val="20"/>
        </w:rPr>
        <w:t xml:space="preserve"> Wannsee</w:t>
      </w:r>
      <w:bookmarkStart w:id="0" w:name="_GoBack"/>
      <w:bookmarkEnd w:id="0"/>
    </w:p>
    <w:p w:rsidR="00811B2D" w:rsidRDefault="00811B2D" w:rsidP="00C020CD">
      <w:pPr>
        <w:ind w:right="-2"/>
        <w:rPr>
          <w:rFonts w:ascii="Arial" w:hAnsi="Arial" w:cs="Arial"/>
          <w:b/>
          <w:bCs/>
          <w:sz w:val="20"/>
          <w:szCs w:val="20"/>
        </w:rPr>
      </w:pPr>
    </w:p>
    <w:p w:rsidR="00C020CD" w:rsidRPr="00F84767" w:rsidRDefault="00C020CD" w:rsidP="00C020CD">
      <w:pPr>
        <w:ind w:right="-2"/>
        <w:rPr>
          <w:rFonts w:ascii="Arial" w:hAnsi="Arial" w:cs="Arial"/>
          <w:b/>
          <w:bCs/>
          <w:sz w:val="20"/>
          <w:szCs w:val="20"/>
        </w:rPr>
      </w:pPr>
      <w:r w:rsidRPr="00F84767">
        <w:rPr>
          <w:rFonts w:ascii="Arial" w:hAnsi="Arial" w:cs="Arial"/>
          <w:b/>
          <w:bCs/>
          <w:sz w:val="20"/>
          <w:szCs w:val="20"/>
        </w:rPr>
        <w:t>Mindestdauer für diese Station sind 3 Monate.</w:t>
      </w:r>
    </w:p>
    <w:p w:rsidR="00C020CD" w:rsidRPr="00F84767" w:rsidRDefault="00C020CD" w:rsidP="00C020CD">
      <w:pPr>
        <w:ind w:right="-2"/>
        <w:rPr>
          <w:rFonts w:ascii="Arial" w:hAnsi="Arial" w:cs="Arial"/>
          <w:b/>
          <w:bCs/>
          <w:sz w:val="20"/>
          <w:szCs w:val="20"/>
        </w:rPr>
      </w:pPr>
      <w:r w:rsidRPr="00F84767">
        <w:rPr>
          <w:rFonts w:ascii="Arial" w:hAnsi="Arial" w:cs="Arial"/>
          <w:b/>
          <w:bCs/>
          <w:sz w:val="20"/>
          <w:szCs w:val="20"/>
        </w:rPr>
        <w:t xml:space="preserve">Beginn: </w:t>
      </w:r>
      <w:r w:rsidRPr="00F84767">
        <w:rPr>
          <w:rFonts w:ascii="Arial" w:hAnsi="Arial" w:cs="Arial"/>
          <w:bCs/>
          <w:sz w:val="20"/>
          <w:szCs w:val="20"/>
        </w:rPr>
        <w:t>laufend</w:t>
      </w:r>
    </w:p>
    <w:p w:rsidR="00C020CD" w:rsidRPr="00916E09" w:rsidRDefault="00C020CD" w:rsidP="00C020CD">
      <w:pPr>
        <w:ind w:right="-2"/>
        <w:rPr>
          <w:rFonts w:ascii="Arial" w:hAnsi="Arial" w:cs="Arial"/>
          <w:b/>
          <w:bCs/>
        </w:rPr>
      </w:pPr>
      <w:r w:rsidRPr="00F84767">
        <w:rPr>
          <w:rFonts w:ascii="Arial" w:hAnsi="Arial" w:cs="Arial"/>
          <w:b/>
          <w:bCs/>
          <w:sz w:val="20"/>
          <w:szCs w:val="20"/>
        </w:rPr>
        <w:t xml:space="preserve">Vergütung: </w:t>
      </w:r>
      <w:r w:rsidR="00C15428">
        <w:rPr>
          <w:rFonts w:ascii="Arial" w:hAnsi="Arial" w:cs="Arial"/>
          <w:bCs/>
          <w:sz w:val="20"/>
          <w:szCs w:val="20"/>
        </w:rPr>
        <w:t xml:space="preserve"> 1.55</w:t>
      </w:r>
      <w:r w:rsidRPr="00F84767">
        <w:rPr>
          <w:rFonts w:ascii="Arial" w:hAnsi="Arial" w:cs="Arial"/>
          <w:bCs/>
          <w:sz w:val="20"/>
          <w:szCs w:val="20"/>
        </w:rPr>
        <w:t>0 Euro / Monat</w:t>
      </w:r>
    </w:p>
    <w:p w:rsidR="00C020CD" w:rsidRPr="00C020CD" w:rsidRDefault="00C020CD" w:rsidP="00C020CD">
      <w:pPr>
        <w:tabs>
          <w:tab w:val="num" w:pos="360"/>
        </w:tabs>
        <w:ind w:right="-2"/>
        <w:rPr>
          <w:rFonts w:ascii="Arial" w:hAnsi="Arial" w:cs="Arial"/>
          <w:b/>
          <w:bCs/>
          <w:sz w:val="20"/>
          <w:szCs w:val="20"/>
        </w:rPr>
      </w:pPr>
      <w:r w:rsidRPr="00C020CD">
        <w:rPr>
          <w:rFonts w:ascii="Arial" w:hAnsi="Arial" w:cs="Arial"/>
          <w:b/>
          <w:bCs/>
          <w:sz w:val="20"/>
          <w:szCs w:val="20"/>
        </w:rPr>
        <w:t>Interessiert? Dann freuen wir uns auf Ihre aussagefähige Online-Bewerbung per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3"/>
      </w:tblGrid>
      <w:tr w:rsidR="00C020CD" w:rsidRPr="00C020CD" w:rsidTr="00F84767">
        <w:trPr>
          <w:trHeight w:val="1273"/>
        </w:trPr>
        <w:tc>
          <w:tcPr>
            <w:tcW w:w="5353" w:type="dxa"/>
          </w:tcPr>
          <w:p w:rsidR="00C020CD" w:rsidRPr="00C020CD" w:rsidRDefault="00C020CD" w:rsidP="00F84767">
            <w:pPr>
              <w:rPr>
                <w:rFonts w:ascii="Arial" w:hAnsi="Arial" w:cs="Arial"/>
                <w:b/>
                <w:sz w:val="22"/>
                <w:szCs w:val="22"/>
              </w:rPr>
            </w:pPr>
          </w:p>
          <w:p w:rsidR="00C020CD" w:rsidRPr="00C020CD" w:rsidRDefault="00C020CD" w:rsidP="00F84767">
            <w:pPr>
              <w:rPr>
                <w:rFonts w:ascii="Arial" w:hAnsi="Arial" w:cs="Arial"/>
                <w:b/>
                <w:sz w:val="22"/>
                <w:szCs w:val="22"/>
                <w:lang w:val="en-US"/>
              </w:rPr>
            </w:pPr>
            <w:r w:rsidRPr="00C020CD">
              <w:rPr>
                <w:rFonts w:ascii="Arial" w:hAnsi="Arial" w:cs="Arial"/>
                <w:b/>
                <w:sz w:val="22"/>
                <w:szCs w:val="22"/>
                <w:lang w:val="en-US"/>
              </w:rPr>
              <w:t>Rosa Gortner (rgortner@ebay.com)</w:t>
            </w:r>
          </w:p>
          <w:p w:rsidR="00C020CD" w:rsidRPr="00C020CD" w:rsidRDefault="00C020CD" w:rsidP="00F84767">
            <w:pPr>
              <w:rPr>
                <w:rFonts w:ascii="Arial" w:hAnsi="Arial" w:cs="Arial"/>
                <w:b/>
                <w:bCs/>
                <w:color w:val="000000"/>
                <w:sz w:val="22"/>
                <w:szCs w:val="22"/>
              </w:rPr>
            </w:pPr>
            <w:r w:rsidRPr="00C020CD">
              <w:rPr>
                <w:rFonts w:ascii="Arial" w:hAnsi="Arial" w:cs="Arial"/>
                <w:b/>
                <w:sz w:val="22"/>
                <w:szCs w:val="22"/>
              </w:rPr>
              <w:t>Tilmann Kuhla (tkuhla@ebay.com)</w:t>
            </w:r>
          </w:p>
          <w:p w:rsidR="00C020CD" w:rsidRPr="00C020CD" w:rsidRDefault="00C020CD" w:rsidP="00F84767">
            <w:pPr>
              <w:tabs>
                <w:tab w:val="num" w:pos="360"/>
              </w:tabs>
              <w:ind w:right="-2"/>
              <w:rPr>
                <w:rFonts w:ascii="Arial" w:hAnsi="Arial" w:cs="Arial"/>
                <w:b/>
                <w:bCs/>
                <w:sz w:val="22"/>
                <w:szCs w:val="22"/>
              </w:rPr>
            </w:pPr>
          </w:p>
        </w:tc>
        <w:tc>
          <w:tcPr>
            <w:tcW w:w="3933" w:type="dxa"/>
          </w:tcPr>
          <w:p w:rsidR="00C020CD" w:rsidRPr="00C020CD" w:rsidRDefault="00C020CD" w:rsidP="00F84767">
            <w:pPr>
              <w:tabs>
                <w:tab w:val="num" w:pos="360"/>
              </w:tabs>
              <w:ind w:right="-2"/>
              <w:jc w:val="right"/>
              <w:rPr>
                <w:rFonts w:ascii="Arial" w:hAnsi="Arial" w:cs="Arial"/>
                <w:b/>
                <w:bCs/>
                <w:sz w:val="22"/>
                <w:szCs w:val="22"/>
              </w:rPr>
            </w:pPr>
            <w:r w:rsidRPr="00C020CD">
              <w:rPr>
                <w:rFonts w:ascii="Arial" w:hAnsi="Arial" w:cs="Arial"/>
                <w:noProof/>
              </w:rPr>
              <w:drawing>
                <wp:inline distT="0" distB="0" distL="0" distR="0" wp14:anchorId="717105E5" wp14:editId="17FC0660">
                  <wp:extent cx="922351" cy="9223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351" cy="922351"/>
                          </a:xfrm>
                          <a:prstGeom prst="rect">
                            <a:avLst/>
                          </a:prstGeom>
                          <a:noFill/>
                          <a:ln>
                            <a:noFill/>
                          </a:ln>
                        </pic:spPr>
                      </pic:pic>
                    </a:graphicData>
                  </a:graphic>
                </wp:inline>
              </w:drawing>
            </w:r>
          </w:p>
        </w:tc>
      </w:tr>
    </w:tbl>
    <w:p w:rsidR="00C020CD" w:rsidRDefault="00C020CD" w:rsidP="00E7174E"/>
    <w:sectPr w:rsidR="00C020CD" w:rsidSect="00C020CD">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59D6"/>
    <w:multiLevelType w:val="hybridMultilevel"/>
    <w:tmpl w:val="690661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CD"/>
    <w:rsid w:val="00316F3A"/>
    <w:rsid w:val="003C6F1A"/>
    <w:rsid w:val="007B390D"/>
    <w:rsid w:val="00811B2D"/>
    <w:rsid w:val="00C020CD"/>
    <w:rsid w:val="00C15428"/>
    <w:rsid w:val="00E71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FC2D"/>
  <w15:chartTrackingRefBased/>
  <w15:docId w15:val="{BE4BE2A0-236F-4A26-8988-B9A48BE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20CD"/>
    <w:pPr>
      <w:keepNext/>
      <w:spacing w:after="0" w:line="240" w:lineRule="auto"/>
      <w:ind w:right="-2"/>
      <w:jc w:val="center"/>
      <w:outlineLvl w:val="0"/>
    </w:pPr>
    <w:rPr>
      <w:rFonts w:ascii="Arial" w:eastAsia="Times New Roman" w:hAnsi="Arial" w:cs="Arial"/>
      <w:b/>
      <w:sz w:val="42"/>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CD"/>
    <w:rPr>
      <w:rFonts w:ascii="Arial" w:eastAsia="Times New Roman" w:hAnsi="Arial" w:cs="Arial"/>
      <w:b/>
      <w:sz w:val="42"/>
      <w:szCs w:val="24"/>
      <w:lang w:eastAsia="de-DE"/>
    </w:rPr>
  </w:style>
  <w:style w:type="table" w:styleId="TableGrid">
    <w:name w:val="Table Grid"/>
    <w:basedOn w:val="TableNormal"/>
    <w:rsid w:val="00C020C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0C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eBay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Ines</dc:creator>
  <cp:keywords/>
  <dc:description/>
  <cp:lastModifiedBy>Gortner, Rosa</cp:lastModifiedBy>
  <cp:revision>6</cp:revision>
  <dcterms:created xsi:type="dcterms:W3CDTF">2017-03-14T08:33:00Z</dcterms:created>
  <dcterms:modified xsi:type="dcterms:W3CDTF">2018-02-22T10:41:00Z</dcterms:modified>
</cp:coreProperties>
</file>